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8fi2asagsxim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ROSAC0247ZPB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1.2. Denumire ZPB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Tinovul Mare Poiana Stampei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168221891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☑</w:t>
          </w:r>
        </w:sdtContent>
      </w:sdt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Arie naturală protejată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-1783597922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879413244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-98.0" w:type="dxa"/>
        <w:tblLayout w:type="fixed"/>
        <w:tblLook w:val="0400"/>
      </w:tblPr>
      <w:tblGrid>
        <w:gridCol w:w="4491"/>
        <w:gridCol w:w="4489"/>
        <w:tblGridChange w:id="0">
          <w:tblGrid>
            <w:gridCol w:w="4491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-98.0" w:type="dxa"/>
        <w:tblLayout w:type="fixed"/>
        <w:tblLook w:val="0400"/>
      </w:tblPr>
      <w:tblGrid>
        <w:gridCol w:w="4454"/>
        <w:gridCol w:w="4526"/>
        <w:tblGridChange w:id="0">
          <w:tblGrid>
            <w:gridCol w:w="4454"/>
            <w:gridCol w:w="45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689,</w:t>
      </w:r>
      <w:r w:rsidDel="00000000" w:rsidR="00000000" w:rsidRPr="00000000">
        <w:rPr>
          <w:sz w:val="22"/>
          <w:szCs w:val="22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99,03%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-98.0" w:type="dxa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RO21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Nord-Est</w:t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Numele Județului/Județelor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-98.0" w:type="dxa"/>
        <w:tblLayout w:type="fixed"/>
        <w:tblLook w:val="0400"/>
      </w:tblPr>
      <w:tblGrid>
        <w:gridCol w:w="2803"/>
        <w:gridCol w:w="236"/>
        <w:gridCol w:w="2874"/>
        <w:gridCol w:w="236"/>
        <w:gridCol w:w="2831"/>
        <w:tblGridChange w:id="0">
          <w:tblGrid>
            <w:gridCol w:w="2803"/>
            <w:gridCol w:w="236"/>
            <w:gridCol w:w="2874"/>
            <w:gridCol w:w="236"/>
            <w:gridCol w:w="28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8930979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990423857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1660253661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166312902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560260158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982964149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Descrierea Zonelor Prioritare pentru Biodiversitate distincte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Suprafața totală a ZPB (ha)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689,15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2bg7xn348v8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RONPA0732 Tinovul Poiana Stampei.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modificarile si completarile ulterioare;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1042/2016 privind aprobarea Planului de management al sitului de importanță comunitară ROSCI0247 Tinovul Mare Poiana Stampei.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0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-97.00000000000001" w:type="dxa"/>
        <w:tblLayout w:type="fixed"/>
        <w:tblLook w:val="0400"/>
      </w:tblPr>
      <w:tblGrid>
        <w:gridCol w:w="2932"/>
        <w:gridCol w:w="6032"/>
        <w:tblGridChange w:id="0">
          <w:tblGrid>
            <w:gridCol w:w="2932"/>
            <w:gridCol w:w="603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Păduri temperate europene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91D0* Turbării cu vegetaţie forestieră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Plante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1758 Ligularia sibirica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2001 Triturus montandoni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2351 Salamandra salamandra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2361 Bufo bufo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Desemnarea ca ZPB se fundamentează pe criteriul stabilit de metodologie pentru pădurile încadrate în tipul funcțional 1.Zona Prioritară pentru Biodiversitate include habitate de turbării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prioritare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Zona include suprafețe încadrate în categorii de protecție națională: rezervație naturală și arie Ramsar (zonă umedă de importanță internațională). Conservarea acestor habitate și a speciilor de interes comunitar asociate (menționate în secțiunile precedente ale fișei) necesită aplicarea măsurilor specifice descrise în continuare, diferențiate în funcție de tipul de habitat și regimul de management.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Desemnarea ca ZPB se fundamentează pe criteriul stabilit de metodologie pentru pădurile încadrate în tipul funcțional 1 (T1),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B02.01.02 Replantarea pădurii (arbori nenativi)</w:t>
              <w:br w:type="textWrapping"/>
              <w:t xml:space="preserve">J03.01</w:t>
              <w:tab/>
              <w:t xml:space="preserve">Reducerea sau pierderea de caracteristici specifice de habitat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M01 Schimbarea condițiilor abiotice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A0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A1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A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A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A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3.3. Bibliografie: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Seghedin T. G., colab., 1981, Aspecte de vegetaţie de la Poiana Stampei (Jud. Suceava). I. Pajişti mezofile şi higrofile, St. Com. Ocr. Nat., Suceava, 5: 404-412 + 3 tab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Consultări publice cu privire la desemnarea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d5wvqdmujoq" w:id="2"/>
      <w:bookmarkEnd w:id="2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 publice realizate: 19 iunie 2025 – Suceava – online.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 ianuarie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 participarea factorilor interesați relevanți din județul Suceava.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Link: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NxG7s3nSS4hjZBkp8QBHQLOMf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GZpMmFzYWdzeGltMg5oLjQyYmc3eG4zNDh2ODINaC5kNXd2cWRtdWpvcTgAciExcXJQTWNyc3NxV0oxLTdBNmUweG9ZTXZ3S2xkVTNq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